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0"/>
          <w:szCs w:val="30"/>
        </w:rPr>
      </w:pPr>
      <w:r>
        <w:rPr>
          <w:sz w:val="30"/>
          <w:szCs w:val="30"/>
        </w:rPr>
        <w:t>2022</w:t>
      </w:r>
      <w:r>
        <w:rPr>
          <w:rFonts w:hint="eastAsia"/>
          <w:sz w:val="30"/>
          <w:szCs w:val="30"/>
        </w:rPr>
        <w:t>年导师遴选</w:t>
      </w:r>
      <w:r>
        <w:rPr>
          <w:sz w:val="30"/>
          <w:szCs w:val="30"/>
        </w:rPr>
        <w:t>及招生资格审核</w:t>
      </w:r>
      <w:r>
        <w:rPr>
          <w:rFonts w:hint="eastAsia"/>
          <w:sz w:val="30"/>
          <w:szCs w:val="30"/>
        </w:rPr>
        <w:t>提交材料</w:t>
      </w:r>
      <w:r>
        <w:rPr>
          <w:sz w:val="30"/>
          <w:szCs w:val="30"/>
        </w:rPr>
        <w:t>清单</w:t>
      </w:r>
      <w:r>
        <w:rPr>
          <w:rFonts w:hint="eastAsia"/>
          <w:sz w:val="30"/>
          <w:szCs w:val="30"/>
        </w:rPr>
        <w:t>确认</w:t>
      </w:r>
    </w:p>
    <w:p>
      <w:pPr>
        <w:jc w:val="center"/>
        <w:rPr>
          <w:sz w:val="30"/>
          <w:szCs w:val="30"/>
        </w:rPr>
      </w:pPr>
    </w:p>
    <w:p>
      <w:pPr>
        <w:jc w:val="left"/>
        <w:rPr>
          <w:rFonts w:ascii="宋体" w:hAnsi="宋体"/>
          <w:sz w:val="28"/>
        </w:rPr>
      </w:pPr>
      <w:r>
        <w:rPr>
          <w:rFonts w:hint="eastAsia" w:ascii="宋体" w:hAnsi="宋体"/>
          <w:sz w:val="28"/>
        </w:rPr>
        <w:t>学位评定分委员会</w:t>
      </w:r>
      <w:r>
        <w:rPr>
          <w:rFonts w:ascii="宋体" w:hAnsi="宋体"/>
          <w:sz w:val="28"/>
        </w:rPr>
        <w:t>牵头单位</w:t>
      </w:r>
      <w:r>
        <w:rPr>
          <w:rFonts w:hint="eastAsia" w:ascii="宋体" w:hAnsi="宋体"/>
          <w:sz w:val="28"/>
        </w:rPr>
        <w:t xml:space="preserve">（章）：     </w:t>
      </w:r>
      <w:r>
        <w:rPr>
          <w:rFonts w:hint="eastAsia"/>
          <w:sz w:val="30"/>
          <w:szCs w:val="30"/>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90" w:type="dxa"/>
          </w:tcPr>
          <w:p>
            <w:pPr>
              <w:jc w:val="center"/>
              <w:rPr>
                <w:sz w:val="28"/>
                <w:szCs w:val="28"/>
              </w:rPr>
            </w:pPr>
            <w:r>
              <w:rPr>
                <w:rFonts w:hint="eastAsia"/>
                <w:sz w:val="28"/>
                <w:szCs w:val="28"/>
              </w:rPr>
              <w:t>遴选</w:t>
            </w:r>
            <w:r>
              <w:rPr>
                <w:sz w:val="28"/>
                <w:szCs w:val="28"/>
              </w:rPr>
              <w:t>材料</w:t>
            </w:r>
            <w:r>
              <w:rPr>
                <w:rFonts w:hint="eastAsia"/>
                <w:sz w:val="28"/>
                <w:szCs w:val="28"/>
              </w:rPr>
              <w:t>公示（是/否）</w:t>
            </w:r>
          </w:p>
        </w:tc>
        <w:tc>
          <w:tcPr>
            <w:tcW w:w="1701"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390" w:type="dxa"/>
          </w:tcPr>
          <w:p>
            <w:pPr>
              <w:jc w:val="center"/>
              <w:rPr>
                <w:sz w:val="28"/>
                <w:szCs w:val="28"/>
              </w:rPr>
            </w:pPr>
            <w:r>
              <w:rPr>
                <w:rFonts w:hint="eastAsia"/>
                <w:sz w:val="28"/>
                <w:szCs w:val="28"/>
              </w:rPr>
              <w:t>招生</w:t>
            </w:r>
            <w:r>
              <w:rPr>
                <w:sz w:val="28"/>
                <w:szCs w:val="28"/>
              </w:rPr>
              <w:t>资格审核材料</w:t>
            </w:r>
            <w:r>
              <w:rPr>
                <w:rFonts w:hint="eastAsia"/>
                <w:sz w:val="28"/>
                <w:szCs w:val="28"/>
              </w:rPr>
              <w:t>公示（是/否）</w:t>
            </w:r>
          </w:p>
        </w:tc>
        <w:tc>
          <w:tcPr>
            <w:tcW w:w="1701" w:type="dxa"/>
          </w:tcPr>
          <w:p>
            <w:pPr>
              <w:jc w:val="center"/>
              <w:rPr>
                <w:sz w:val="28"/>
                <w:szCs w:val="28"/>
              </w:rPr>
            </w:pPr>
          </w:p>
        </w:tc>
      </w:tr>
    </w:tbl>
    <w:p>
      <w:pPr>
        <w:jc w:val="left"/>
        <w:rPr>
          <w:rFonts w:ascii="宋体" w:hAnsi="宋体"/>
          <w:sz w:val="24"/>
          <w:szCs w:val="24"/>
        </w:rPr>
      </w:pPr>
    </w:p>
    <w:p>
      <w:pPr>
        <w:jc w:val="left"/>
        <w:rPr>
          <w:rFonts w:ascii="宋体" w:hAnsi="宋体"/>
          <w:sz w:val="24"/>
          <w:szCs w:val="24"/>
        </w:rPr>
      </w:pPr>
      <w:r>
        <w:rPr>
          <w:rFonts w:hint="eastAsia" w:ascii="宋体" w:hAnsi="宋体"/>
          <w:sz w:val="24"/>
          <w:szCs w:val="24"/>
        </w:rPr>
        <w:t>注：</w:t>
      </w:r>
      <w:r>
        <w:rPr>
          <w:rFonts w:ascii="宋体" w:hAnsi="宋体"/>
          <w:sz w:val="24"/>
          <w:szCs w:val="24"/>
        </w:rPr>
        <w:t>请在对应表格空白处填写“</w:t>
      </w:r>
      <w:r>
        <w:rPr>
          <w:rFonts w:hint="eastAsia" w:ascii="宋体" w:hAnsi="宋体"/>
          <w:sz w:val="24"/>
          <w:szCs w:val="24"/>
        </w:rPr>
        <w:t>是</w:t>
      </w:r>
      <w:r>
        <w:rPr>
          <w:rFonts w:ascii="宋体" w:hAnsi="宋体"/>
          <w:sz w:val="24"/>
          <w:szCs w:val="24"/>
        </w:rPr>
        <w:t>”</w:t>
      </w:r>
      <w:r>
        <w:rPr>
          <w:rFonts w:hint="eastAsia" w:ascii="宋体" w:hAnsi="宋体"/>
          <w:sz w:val="24"/>
          <w:szCs w:val="24"/>
        </w:rPr>
        <w:t>或</w:t>
      </w:r>
      <w:r>
        <w:rPr>
          <w:rFonts w:ascii="宋体" w:hAnsi="宋体"/>
          <w:sz w:val="24"/>
          <w:szCs w:val="24"/>
        </w:rPr>
        <w:t>“</w:t>
      </w:r>
      <w:r>
        <w:rPr>
          <w:rFonts w:hint="eastAsia" w:ascii="宋体" w:hAnsi="宋体"/>
          <w:sz w:val="24"/>
          <w:szCs w:val="24"/>
        </w:rPr>
        <w:t>否</w:t>
      </w:r>
      <w:r>
        <w:rPr>
          <w:rFonts w:ascii="宋体" w:hAnsi="宋体"/>
          <w:sz w:val="24"/>
          <w:szCs w:val="24"/>
        </w:rPr>
        <w:t>”</w:t>
      </w:r>
    </w:p>
    <w:p>
      <w:pPr>
        <w:ind w:firstLine="560" w:firstLineChars="200"/>
        <w:jc w:val="left"/>
        <w:rPr>
          <w:rFonts w:hint="eastAsia" w:ascii="宋体" w:hAnsi="宋体"/>
          <w:sz w:val="28"/>
          <w:lang w:eastAsia="zh-CN"/>
        </w:rPr>
      </w:pPr>
      <w:r>
        <w:rPr>
          <w:rFonts w:hint="eastAsia" w:ascii="宋体" w:hAnsi="宋体"/>
          <w:sz w:val="28"/>
          <w:lang w:eastAsia="zh-CN"/>
        </w:rPr>
        <w:t>遴选材料及上岗招生资格审核材料均已通过学位评定分委员会认真审核。</w:t>
      </w:r>
      <w:bookmarkStart w:id="0" w:name="_GoBack"/>
      <w:bookmarkEnd w:id="0"/>
    </w:p>
    <w:p>
      <w:pPr>
        <w:jc w:val="left"/>
        <w:rPr>
          <w:rFonts w:ascii="宋体" w:hAnsi="宋体"/>
          <w:sz w:val="28"/>
        </w:rPr>
      </w:pPr>
      <w:r>
        <w:rPr>
          <w:rFonts w:hint="eastAsia" w:ascii="宋体" w:hAnsi="宋体"/>
          <w:sz w:val="28"/>
        </w:rPr>
        <w:t xml:space="preserve">学位评定分委员会主席：      </w:t>
      </w:r>
      <w:r>
        <w:rPr>
          <w:rFonts w:ascii="宋体" w:hAnsi="宋体"/>
          <w:sz w:val="28"/>
        </w:rPr>
        <w:t xml:space="preserve">   </w:t>
      </w:r>
    </w:p>
    <w:p>
      <w:pPr>
        <w:jc w:val="left"/>
        <w:rPr>
          <w:rFonts w:ascii="宋体" w:hAnsi="宋体"/>
          <w:sz w:val="28"/>
        </w:rPr>
      </w:pPr>
      <w:r>
        <w:rPr>
          <w:rFonts w:hint="eastAsia" w:ascii="宋体" w:hAnsi="宋体"/>
          <w:sz w:val="28"/>
        </w:rPr>
        <w:t xml:space="preserve">填表人：         </w:t>
      </w:r>
    </w:p>
    <w:p>
      <w:pPr>
        <w:jc w:val="left"/>
        <w:rPr>
          <w:rFonts w:ascii="宋体" w:hAnsi="宋体"/>
          <w:sz w:val="28"/>
        </w:rPr>
      </w:pPr>
      <w:r>
        <w:rPr>
          <w:rFonts w:hint="eastAsia" w:ascii="宋体" w:hAnsi="宋体"/>
          <w:sz w:val="28"/>
        </w:rPr>
        <w:t>填表时间：</w:t>
      </w:r>
      <w:r>
        <w:rPr>
          <w:rFonts w:ascii="宋体" w:hAnsi="宋体"/>
          <w:sz w:val="28"/>
        </w:rPr>
        <w:t xml:space="preserve">   </w:t>
      </w:r>
      <w:r>
        <w:rPr>
          <w:rFonts w:hint="eastAsia" w:ascii="宋体" w:hAnsi="宋体"/>
          <w:sz w:val="28"/>
        </w:rPr>
        <w:t>年  月   日</w:t>
      </w:r>
    </w:p>
    <w:p/>
    <w:p>
      <w:pPr>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kYTE0MmZiNWQ5NTJmMzI1ZDgyZmY3ODljZTg0YjUifQ=="/>
  </w:docVars>
  <w:rsids>
    <w:rsidRoot w:val="00550601"/>
    <w:rsid w:val="000F5EF3"/>
    <w:rsid w:val="00161E75"/>
    <w:rsid w:val="0016333A"/>
    <w:rsid w:val="00550601"/>
    <w:rsid w:val="00571770"/>
    <w:rsid w:val="005B3751"/>
    <w:rsid w:val="00B71727"/>
    <w:rsid w:val="00D8024C"/>
    <w:rsid w:val="00E11B0D"/>
    <w:rsid w:val="00EC17B8"/>
    <w:rsid w:val="00F255F4"/>
    <w:rsid w:val="00FC2616"/>
    <w:rsid w:val="00FE2B2B"/>
    <w:rsid w:val="2E4515D0"/>
    <w:rsid w:val="3F1E0E25"/>
    <w:rsid w:val="53D92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www.cr173.com</Company>
  <Pages>1</Pages>
  <Words>144</Words>
  <Characters>147</Characters>
  <Lines>1</Lines>
  <Paragraphs>1</Paragraphs>
  <TotalTime>65</TotalTime>
  <ScaleCrop>false</ScaleCrop>
  <LinksUpToDate>false</LinksUpToDate>
  <CharactersWithSpaces>196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2020-09-22T00:51:00Z</dcterms:created>
  <dc:creator>韩南南</dc:creator>
  <cp:lastModifiedBy>PC</cp:lastModifiedBy>
  <dcterms:modified xsi:type="dcterms:W3CDTF">2022-05-30T06:12:43Z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FF70829D526D4CAABCE0A98C35662015</vt:lpwstr>
  </property>
</Properties>
</file>